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9D" w:rsidRPr="00936CAA" w:rsidRDefault="0045707E" w:rsidP="006D2AB8">
      <w:pPr>
        <w:jc w:val="center"/>
        <w:rPr>
          <w:b/>
        </w:rPr>
      </w:pPr>
      <w:r w:rsidRPr="00936CAA">
        <w:rPr>
          <w:b/>
        </w:rPr>
        <w:t>Перечень</w:t>
      </w:r>
      <w:r w:rsidR="00A41AD6" w:rsidRPr="00936CAA">
        <w:rPr>
          <w:b/>
        </w:rPr>
        <w:t xml:space="preserve"> </w:t>
      </w:r>
      <w:r w:rsidR="0054081E" w:rsidRPr="00936CAA">
        <w:rPr>
          <w:b/>
        </w:rPr>
        <w:t>п</w:t>
      </w:r>
      <w:r w:rsidR="0054081E">
        <w:rPr>
          <w:b/>
        </w:rPr>
        <w:t>ланируемых</w:t>
      </w:r>
      <w:r w:rsidRPr="00936CAA">
        <w:rPr>
          <w:b/>
        </w:rPr>
        <w:t xml:space="preserve"> мероприятий в Республике Татарстан</w:t>
      </w:r>
      <w:r w:rsidR="008F6579" w:rsidRPr="00936CAA">
        <w:rPr>
          <w:b/>
        </w:rPr>
        <w:t xml:space="preserve">, приуроченных ко </w:t>
      </w:r>
      <w:r w:rsidR="006D2AB8" w:rsidRPr="00936CAA">
        <w:rPr>
          <w:b/>
        </w:rPr>
        <w:t>Дню России (12 июня)</w:t>
      </w:r>
    </w:p>
    <w:p w:rsidR="0045707E" w:rsidRDefault="0045707E"/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703"/>
        <w:gridCol w:w="6522"/>
        <w:gridCol w:w="7512"/>
      </w:tblGrid>
      <w:tr w:rsidR="00675818" w:rsidRPr="00936CAA" w:rsidTr="00812F29">
        <w:trPr>
          <w:trHeight w:val="486"/>
        </w:trPr>
        <w:tc>
          <w:tcPr>
            <w:tcW w:w="703" w:type="dxa"/>
            <w:vAlign w:val="center"/>
          </w:tcPr>
          <w:p w:rsidR="00675818" w:rsidRPr="00936CAA" w:rsidRDefault="00675818" w:rsidP="00936CAA">
            <w:pPr>
              <w:jc w:val="center"/>
              <w:rPr>
                <w:b/>
              </w:rPr>
            </w:pPr>
            <w:r w:rsidRPr="00936CAA">
              <w:rPr>
                <w:b/>
              </w:rPr>
              <w:t>№ п/п</w:t>
            </w:r>
          </w:p>
        </w:tc>
        <w:tc>
          <w:tcPr>
            <w:tcW w:w="6522" w:type="dxa"/>
            <w:vAlign w:val="center"/>
          </w:tcPr>
          <w:p w:rsidR="00675818" w:rsidRPr="00936CAA" w:rsidRDefault="00675818" w:rsidP="00936CAA">
            <w:pPr>
              <w:jc w:val="center"/>
              <w:rPr>
                <w:b/>
              </w:rPr>
            </w:pPr>
            <w:r w:rsidRPr="00936CAA">
              <w:rPr>
                <w:b/>
              </w:rPr>
              <w:t>Мероприятие</w:t>
            </w:r>
          </w:p>
        </w:tc>
        <w:tc>
          <w:tcPr>
            <w:tcW w:w="7512" w:type="dxa"/>
            <w:vAlign w:val="center"/>
          </w:tcPr>
          <w:p w:rsidR="00675818" w:rsidRPr="00936CAA" w:rsidRDefault="00675818" w:rsidP="00936CAA">
            <w:pPr>
              <w:jc w:val="center"/>
              <w:rPr>
                <w:b/>
              </w:rPr>
            </w:pPr>
            <w:r w:rsidRPr="00936CAA">
              <w:rPr>
                <w:b/>
              </w:rPr>
              <w:t>Описание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936CAA" w:rsidRDefault="00675818" w:rsidP="008636DA">
            <w:pPr>
              <w:jc w:val="both"/>
            </w:pPr>
            <w:r w:rsidRPr="00936CAA">
              <w:t>Онлайн-марафон «День России» в социальных сетях</w:t>
            </w:r>
          </w:p>
        </w:tc>
        <w:tc>
          <w:tcPr>
            <w:tcW w:w="7512" w:type="dxa"/>
          </w:tcPr>
          <w:p w:rsidR="00675818" w:rsidRPr="00936CAA" w:rsidRDefault="00675818" w:rsidP="009417C8">
            <w:pPr>
              <w:jc w:val="both"/>
            </w:pPr>
            <w:r w:rsidRPr="00936CAA">
              <w:t>Онлайн-марафон на площадках официальных сообществ Республики Татарстан в социальных сетях</w:t>
            </w:r>
            <w:r>
              <w:t xml:space="preserve"> ВКонтакте и Одноклассники</w:t>
            </w:r>
            <w:r w:rsidRPr="00936CAA">
              <w:t xml:space="preserve">. 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29188C" w:rsidRDefault="00675818" w:rsidP="008636DA">
            <w:pPr>
              <w:jc w:val="both"/>
              <w:rPr>
                <w:spacing w:val="-6"/>
              </w:rPr>
            </w:pPr>
            <w:r w:rsidRPr="000C0519">
              <w:t>Распространение лент «триколора»</w:t>
            </w:r>
            <w:r w:rsidRPr="0029188C">
              <w:rPr>
                <w:spacing w:val="-6"/>
              </w:rPr>
              <w:t xml:space="preserve"> </w:t>
            </w:r>
          </w:p>
        </w:tc>
        <w:tc>
          <w:tcPr>
            <w:tcW w:w="7512" w:type="dxa"/>
          </w:tcPr>
          <w:p w:rsidR="00675818" w:rsidRPr="006020DB" w:rsidRDefault="00675818" w:rsidP="008636DA">
            <w:pPr>
              <w:jc w:val="both"/>
            </w:pPr>
            <w:r>
              <w:t>Раздача ленточек в местах, доступных для посещения гражданами (продуктовые магазины, аптеки, АЗС), а также крупных предприятиях республики.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936CAA" w:rsidRDefault="00675818" w:rsidP="008636DA">
            <w:pPr>
              <w:jc w:val="both"/>
            </w:pPr>
            <w:r>
              <w:t xml:space="preserve">Всероссийский донорский марафон, </w:t>
            </w:r>
            <w:r>
              <w:rPr>
                <w:spacing w:val="-6"/>
              </w:rPr>
              <w:t>приуроченный к Дню России</w:t>
            </w:r>
            <w:r>
              <w:t xml:space="preserve"> и Дню донора </w:t>
            </w:r>
          </w:p>
        </w:tc>
        <w:tc>
          <w:tcPr>
            <w:tcW w:w="7512" w:type="dxa"/>
          </w:tcPr>
          <w:p w:rsidR="00675818" w:rsidRPr="00936CAA" w:rsidRDefault="00675818" w:rsidP="008636DA">
            <w:pPr>
              <w:jc w:val="both"/>
            </w:pPr>
            <w:r>
              <w:t xml:space="preserve">Участие республики во Всероссийском донорском марафоне (8–15 июня). 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DB1714" w:rsidRDefault="00675818" w:rsidP="008636DA">
            <w:pPr>
              <w:jc w:val="both"/>
            </w:pPr>
            <w:r w:rsidRPr="00DB1714">
              <w:t>Хоровая акция «За семью, за Родину, за Россию»</w:t>
            </w:r>
          </w:p>
        </w:tc>
        <w:tc>
          <w:tcPr>
            <w:tcW w:w="7512" w:type="dxa"/>
          </w:tcPr>
          <w:p w:rsidR="00675818" w:rsidRPr="00571F1E" w:rsidRDefault="00675818" w:rsidP="00675818">
            <w:pPr>
              <w:jc w:val="both"/>
              <w:rPr>
                <w:i/>
              </w:rPr>
            </w:pPr>
            <w:r>
              <w:t>Съемка и распространение в социальных сетях видеоролика с вы</w:t>
            </w:r>
            <w:r w:rsidRPr="00D95243">
              <w:t>ступление</w:t>
            </w:r>
            <w:r>
              <w:t>м</w:t>
            </w:r>
            <w:r w:rsidRPr="00D95243">
              <w:t xml:space="preserve"> семейных хоров с исполнением известных песен о России и Гимна России.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936CAA" w:rsidRDefault="00675818" w:rsidP="008636DA">
            <w:r w:rsidRPr="00DB1714">
              <w:t>Концерты во дворах</w:t>
            </w:r>
            <w:r>
              <w:t xml:space="preserve"> </w:t>
            </w:r>
            <w:r w:rsidRPr="002D640C">
              <w:t>#</w:t>
            </w:r>
            <w:r w:rsidRPr="00DB1714">
              <w:t>МЫРОССИЯ</w:t>
            </w:r>
          </w:p>
        </w:tc>
        <w:tc>
          <w:tcPr>
            <w:tcW w:w="7512" w:type="dxa"/>
          </w:tcPr>
          <w:p w:rsidR="00675818" w:rsidRPr="003A3E89" w:rsidRDefault="00675818" w:rsidP="008636DA">
            <w:pPr>
              <w:jc w:val="both"/>
              <w:rPr>
                <w:i/>
              </w:rPr>
            </w:pPr>
            <w:r>
              <w:t>М</w:t>
            </w:r>
            <w:r w:rsidRPr="00DB1714">
              <w:t>узыкальные и танцевальные коллективы организовывают во дворах праздничные программы, которые можно посмотреть из окна или с балкона дома.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936CAA" w:rsidRDefault="00675818" w:rsidP="008636DA">
            <w:pPr>
              <w:jc w:val="both"/>
            </w:pPr>
            <w:r>
              <w:t xml:space="preserve">Общероссийское </w:t>
            </w:r>
            <w:r w:rsidRPr="00DB1714">
              <w:t>исполнение Гимна</w:t>
            </w:r>
          </w:p>
        </w:tc>
        <w:tc>
          <w:tcPr>
            <w:tcW w:w="7512" w:type="dxa"/>
          </w:tcPr>
          <w:p w:rsidR="00675818" w:rsidRPr="00675818" w:rsidRDefault="00675818" w:rsidP="008636DA">
            <w:pPr>
              <w:jc w:val="both"/>
            </w:pPr>
            <w:r w:rsidRPr="00675818">
              <w:t>В условленное время в рамках праздничного концерта жители всех регионов страны с балконов или у окон своих домов исполнят Гимн России.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EA3488" w:rsidRDefault="00675818" w:rsidP="008636DA">
            <w:pPr>
              <w:jc w:val="both"/>
              <w:rPr>
                <w:spacing w:val="-6"/>
              </w:rPr>
            </w:pPr>
            <w:r w:rsidRPr="00EA3488">
              <w:rPr>
                <w:spacing w:val="-6"/>
              </w:rPr>
              <w:t xml:space="preserve">Проект </w:t>
            </w:r>
            <w:r w:rsidRPr="00EA3488">
              <w:rPr>
                <w:bCs/>
                <w:spacing w:val="-6"/>
              </w:rPr>
              <w:t>#ВеликиеПесниВеликойРоссии</w:t>
            </w:r>
          </w:p>
        </w:tc>
        <w:tc>
          <w:tcPr>
            <w:tcW w:w="7512" w:type="dxa"/>
          </w:tcPr>
          <w:p w:rsidR="00675818" w:rsidRPr="00936CAA" w:rsidRDefault="00675818" w:rsidP="00CF33E7">
            <w:pPr>
              <w:jc w:val="both"/>
            </w:pPr>
            <w:r w:rsidRPr="00DB1714">
              <w:rPr>
                <w:bCs/>
              </w:rPr>
              <w:t xml:space="preserve">Запись </w:t>
            </w:r>
            <w:r>
              <w:rPr>
                <w:bCs/>
              </w:rPr>
              <w:t>видеоролик</w:t>
            </w:r>
            <w:r w:rsidR="00CF33E7">
              <w:rPr>
                <w:bCs/>
              </w:rPr>
              <w:t>ов</w:t>
            </w:r>
            <w:r>
              <w:rPr>
                <w:bCs/>
              </w:rPr>
              <w:t xml:space="preserve"> с исполнением </w:t>
            </w:r>
            <w:r w:rsidRPr="00DB1714">
              <w:rPr>
                <w:bCs/>
              </w:rPr>
              <w:t>известных песен о России</w:t>
            </w:r>
            <w:r>
              <w:rPr>
                <w:bCs/>
              </w:rPr>
              <w:t xml:space="preserve"> на яз</w:t>
            </w:r>
            <w:r w:rsidRPr="00DB1714">
              <w:rPr>
                <w:bCs/>
              </w:rPr>
              <w:t>ыках народов страны</w:t>
            </w:r>
            <w:r>
              <w:rPr>
                <w:bCs/>
              </w:rPr>
              <w:t>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DB1714" w:rsidRDefault="00675818" w:rsidP="008636DA">
            <w:pPr>
              <w:jc w:val="both"/>
            </w:pPr>
            <w:r w:rsidRPr="00DB1714">
              <w:t xml:space="preserve">Международная акция </w:t>
            </w:r>
            <w:r w:rsidRPr="00DB1714">
              <w:rPr>
                <w:bCs/>
              </w:rPr>
              <w:t>«Россия помогает»</w:t>
            </w:r>
          </w:p>
        </w:tc>
        <w:tc>
          <w:tcPr>
            <w:tcW w:w="7512" w:type="dxa"/>
          </w:tcPr>
          <w:p w:rsidR="00675818" w:rsidRPr="002F576F" w:rsidRDefault="00675818" w:rsidP="008F79BF">
            <w:pPr>
              <w:jc w:val="both"/>
            </w:pPr>
            <w:r>
              <w:rPr>
                <w:bCs/>
              </w:rPr>
              <w:t>Серия постов</w:t>
            </w:r>
            <w:r w:rsidRPr="00DB1714">
              <w:rPr>
                <w:bCs/>
              </w:rPr>
              <w:t xml:space="preserve"> </w:t>
            </w:r>
            <w:r>
              <w:rPr>
                <w:bCs/>
              </w:rPr>
              <w:t>в социальных сетях, в которых и</w:t>
            </w:r>
            <w:r w:rsidRPr="00DB1714">
              <w:rPr>
                <w:bCs/>
              </w:rPr>
              <w:t>ностранцы</w:t>
            </w:r>
            <w:r>
              <w:rPr>
                <w:bCs/>
              </w:rPr>
              <w:t>, проживающие в Республике Татарстан,</w:t>
            </w:r>
            <w:r w:rsidRPr="00DB1714">
              <w:rPr>
                <w:bCs/>
              </w:rPr>
              <w:t xml:space="preserve"> скажут «спасибо» России в целом или отдельным людям за помощь и поддержку</w:t>
            </w:r>
            <w:bookmarkStart w:id="0" w:name="_GoBack"/>
            <w:bookmarkEnd w:id="0"/>
            <w:r>
              <w:rPr>
                <w:bCs/>
              </w:rPr>
              <w:t>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114975" w:rsidRDefault="00675818" w:rsidP="008636DA">
            <w:pPr>
              <w:jc w:val="both"/>
              <w:rPr>
                <w:spacing w:val="-8"/>
              </w:rPr>
            </w:pPr>
            <w:r w:rsidRPr="00114975">
              <w:rPr>
                <w:spacing w:val="-8"/>
              </w:rPr>
              <w:t>«Гражданский экзамен», приуроченный ко Дню России</w:t>
            </w:r>
          </w:p>
        </w:tc>
        <w:tc>
          <w:tcPr>
            <w:tcW w:w="7512" w:type="dxa"/>
          </w:tcPr>
          <w:p w:rsidR="00675818" w:rsidRPr="00675818" w:rsidRDefault="00675818" w:rsidP="00675818">
            <w:pPr>
              <w:jc w:val="both"/>
              <w:rPr>
                <w:bCs/>
              </w:rPr>
            </w:pPr>
            <w:r w:rsidRPr="00675818">
              <w:t>Анонсирование участия в онлайн-тесте на сайте гражданскийэкзамен.рф об исторических достижениях, победах и героях Российской Федерации.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6CAA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Default="00675818" w:rsidP="008636DA">
            <w:pPr>
              <w:jc w:val="both"/>
            </w:pPr>
            <w:r w:rsidRPr="00DB1714">
              <w:t>Неделя «Познавай Россию!»</w:t>
            </w:r>
            <w:r>
              <w:t xml:space="preserve"> </w:t>
            </w:r>
          </w:p>
          <w:p w:rsidR="00675818" w:rsidRPr="00DB1714" w:rsidRDefault="00675818" w:rsidP="008636DA">
            <w:pPr>
              <w:jc w:val="both"/>
            </w:pPr>
            <w:r>
              <w:t>(8–14 июня)</w:t>
            </w:r>
          </w:p>
        </w:tc>
        <w:tc>
          <w:tcPr>
            <w:tcW w:w="7512" w:type="dxa"/>
          </w:tcPr>
          <w:p w:rsidR="00675818" w:rsidRPr="00B878EB" w:rsidRDefault="00675818" w:rsidP="00812F29">
            <w:pPr>
              <w:jc w:val="both"/>
              <w:rPr>
                <w:bCs/>
                <w:i/>
              </w:rPr>
            </w:pPr>
            <w:r>
              <w:t>В</w:t>
            </w:r>
            <w:r w:rsidRPr="00675818">
              <w:t xml:space="preserve"> сообществе «Большая перемена»</w:t>
            </w:r>
            <w:r w:rsidR="00812F29">
              <w:t xml:space="preserve"> (</w:t>
            </w:r>
            <w:hyperlink r:id="rId7" w:history="1">
              <w:r w:rsidR="00812F29" w:rsidRPr="002911B5">
                <w:rPr>
                  <w:rStyle w:val="ab"/>
                </w:rPr>
                <w:t>https://vk.com/bpcontest</w:t>
              </w:r>
            </w:hyperlink>
            <w:r w:rsidR="00812F29">
              <w:t>)</w:t>
            </w:r>
            <w:r w:rsidRPr="00675818">
              <w:t xml:space="preserve"> пройдет неделя «Познавай Россию!», в рамках которой школьники смогут совершить онлайн-путешествие по территории страны, познакомиться с самыми необыкновенными достопримечательностями, известными людьми, познакомятся с культурой гостеприимства и современным туризмом в России.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1918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FF02E7" w:rsidRDefault="00675818" w:rsidP="008636DA">
            <w:pPr>
              <w:jc w:val="both"/>
            </w:pPr>
            <w:r w:rsidRPr="00FF02E7">
              <w:t>Флешмоб «Флаги России. 12 июня»</w:t>
            </w:r>
          </w:p>
        </w:tc>
        <w:tc>
          <w:tcPr>
            <w:tcW w:w="7512" w:type="dxa"/>
          </w:tcPr>
          <w:p w:rsidR="00675818" w:rsidRPr="00FF02E7" w:rsidRDefault="00675818" w:rsidP="00675818">
            <w:pPr>
              <w:jc w:val="both"/>
            </w:pPr>
            <w:r w:rsidRPr="00FF02E7">
              <w:t>Размещение флагов Росси</w:t>
            </w:r>
            <w:r>
              <w:t>и в окнах и на балконах домов.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1918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FF02E7" w:rsidRDefault="00675818" w:rsidP="00A847EA">
            <w:pPr>
              <w:jc w:val="both"/>
            </w:pPr>
            <w:r w:rsidRPr="00FF02E7">
              <w:t xml:space="preserve">Подсветка телевизионных вышек </w:t>
            </w:r>
            <w:r>
              <w:br/>
            </w:r>
            <w:r w:rsidRPr="00FF02E7">
              <w:t>гг. Казани и Нижнекамска</w:t>
            </w:r>
            <w:r>
              <w:t xml:space="preserve"> </w:t>
            </w:r>
          </w:p>
        </w:tc>
        <w:tc>
          <w:tcPr>
            <w:tcW w:w="7512" w:type="dxa"/>
          </w:tcPr>
          <w:p w:rsidR="00675818" w:rsidRPr="00931918" w:rsidRDefault="00675818" w:rsidP="00CF33E7">
            <w:pPr>
              <w:jc w:val="both"/>
              <w:rPr>
                <w:i/>
              </w:rPr>
            </w:pPr>
            <w:r w:rsidRPr="00FF02E7">
              <w:t xml:space="preserve">Подсветка телевизионных вышек </w:t>
            </w:r>
            <w:r w:rsidR="00CF33E7">
              <w:t xml:space="preserve">и других объектов </w:t>
            </w:r>
            <w:r w:rsidRPr="00FF02E7">
              <w:t xml:space="preserve">в цвета российского </w:t>
            </w:r>
            <w:r w:rsidR="00CF33E7">
              <w:t>триколора</w:t>
            </w:r>
            <w:r>
              <w:t>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1918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FF02E7" w:rsidRDefault="00675818" w:rsidP="008636DA">
            <w:pPr>
              <w:jc w:val="both"/>
            </w:pPr>
            <w:r w:rsidRPr="00FF02E7">
              <w:t xml:space="preserve">Размещение социальной рекламы </w:t>
            </w:r>
            <w:r w:rsidR="00CF33E7">
              <w:t xml:space="preserve">и поздравительных баннеров </w:t>
            </w:r>
            <w:r w:rsidRPr="00FF02E7">
              <w:t xml:space="preserve">на </w:t>
            </w:r>
            <w:r>
              <w:t>рекламных</w:t>
            </w:r>
            <w:r w:rsidRPr="00FF02E7">
              <w:t xml:space="preserve"> конструкциях  </w:t>
            </w:r>
          </w:p>
        </w:tc>
        <w:tc>
          <w:tcPr>
            <w:tcW w:w="7512" w:type="dxa"/>
          </w:tcPr>
          <w:p w:rsidR="00675818" w:rsidRDefault="00675818" w:rsidP="00675818">
            <w:pPr>
              <w:jc w:val="both"/>
              <w:rPr>
                <w:i/>
              </w:rPr>
            </w:pPr>
            <w:r w:rsidRPr="00FF02E7">
              <w:t xml:space="preserve">Размещение </w:t>
            </w:r>
            <w:r>
              <w:t>контента ко Дню России</w:t>
            </w:r>
            <w:r w:rsidRPr="00FF02E7">
              <w:t xml:space="preserve"> на </w:t>
            </w:r>
            <w:r>
              <w:t xml:space="preserve">рекламных </w:t>
            </w:r>
            <w:r w:rsidRPr="00FF02E7">
              <w:t>конструкциях</w:t>
            </w:r>
            <w:r>
              <w:t>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1918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FF02E7" w:rsidRDefault="00675818" w:rsidP="008636DA">
            <w:pPr>
              <w:jc w:val="both"/>
            </w:pPr>
            <w:r>
              <w:rPr>
                <w:rFonts w:eastAsia="Times New Roman"/>
                <w:lang w:eastAsia="ru-RU"/>
              </w:rPr>
              <w:t>И</w:t>
            </w:r>
            <w:r w:rsidRPr="00DB1714">
              <w:rPr>
                <w:rFonts w:eastAsia="Times New Roman"/>
                <w:lang w:eastAsia="ru-RU"/>
              </w:rPr>
              <w:t>нтеллектуальн</w:t>
            </w:r>
            <w:r>
              <w:rPr>
                <w:rFonts w:eastAsia="Times New Roman"/>
                <w:lang w:eastAsia="ru-RU"/>
              </w:rPr>
              <w:t>ая игра</w:t>
            </w:r>
            <w:r w:rsidRPr="00DB1714">
              <w:rPr>
                <w:rFonts w:eastAsia="Times New Roman"/>
                <w:lang w:eastAsia="ru-RU"/>
              </w:rPr>
              <w:t xml:space="preserve"> «Победы России» </w:t>
            </w:r>
          </w:p>
        </w:tc>
        <w:tc>
          <w:tcPr>
            <w:tcW w:w="7512" w:type="dxa"/>
          </w:tcPr>
          <w:p w:rsidR="00675818" w:rsidRPr="00FF02E7" w:rsidRDefault="00675818" w:rsidP="00812F29">
            <w:pPr>
              <w:jc w:val="both"/>
            </w:pPr>
            <w:r>
              <w:rPr>
                <w:rFonts w:eastAsia="Times New Roman"/>
                <w:lang w:eastAsia="ru-RU"/>
              </w:rPr>
              <w:t>Игра</w:t>
            </w:r>
            <w:r w:rsidRPr="00DB1714">
              <w:rPr>
                <w:rFonts w:eastAsia="Times New Roman"/>
                <w:lang w:eastAsia="ru-RU"/>
              </w:rPr>
              <w:t xml:space="preserve"> в режиме онлайн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DB1714">
              <w:rPr>
                <w:rFonts w:eastAsia="Times New Roman"/>
                <w:lang w:eastAsia="ru-RU"/>
              </w:rPr>
              <w:t>связанная с историей и достижениями страны в официальной группе ВОД «Волонтеры Победы»</w:t>
            </w:r>
            <w:r w:rsidR="00812F29">
              <w:rPr>
                <w:rFonts w:eastAsia="Times New Roman"/>
                <w:lang w:eastAsia="ru-RU"/>
              </w:rPr>
              <w:t xml:space="preserve"> (</w:t>
            </w:r>
            <w:hyperlink r:id="rId8" w:history="1">
              <w:r w:rsidR="00812F29" w:rsidRPr="002911B5">
                <w:rPr>
                  <w:rStyle w:val="ab"/>
                  <w:rFonts w:eastAsia="Times New Roman"/>
                  <w:lang w:eastAsia="ru-RU"/>
                </w:rPr>
                <w:t>https://vk.com/vsezapobedu</w:t>
              </w:r>
            </w:hyperlink>
            <w:r w:rsidR="00812F29">
              <w:rPr>
                <w:rFonts w:eastAsia="Times New Roman"/>
                <w:lang w:eastAsia="ru-RU"/>
              </w:rPr>
              <w:t>)</w:t>
            </w:r>
            <w:r w:rsidRPr="00DB1714">
              <w:rPr>
                <w:rFonts w:eastAsia="Times New Roman"/>
                <w:lang w:eastAsia="ru-RU"/>
              </w:rPr>
              <w:t>, где может принять участие каждый.</w:t>
            </w:r>
          </w:p>
        </w:tc>
      </w:tr>
      <w:tr w:rsidR="00675818" w:rsidRPr="00936CAA" w:rsidTr="00812F29">
        <w:tc>
          <w:tcPr>
            <w:tcW w:w="703" w:type="dxa"/>
          </w:tcPr>
          <w:p w:rsidR="00675818" w:rsidRPr="00931918" w:rsidRDefault="00675818" w:rsidP="008636DA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</w:pPr>
          </w:p>
        </w:tc>
        <w:tc>
          <w:tcPr>
            <w:tcW w:w="6522" w:type="dxa"/>
          </w:tcPr>
          <w:p w:rsidR="00675818" w:rsidRPr="00FF02E7" w:rsidRDefault="00675818" w:rsidP="008636DA">
            <w:pPr>
              <w:jc w:val="both"/>
            </w:pPr>
            <w:r>
              <w:t xml:space="preserve">Информационное освещение акций </w:t>
            </w:r>
          </w:p>
        </w:tc>
        <w:tc>
          <w:tcPr>
            <w:tcW w:w="7512" w:type="dxa"/>
          </w:tcPr>
          <w:p w:rsidR="00675818" w:rsidRDefault="00675818" w:rsidP="008636DA">
            <w:pPr>
              <w:jc w:val="both"/>
            </w:pPr>
            <w:r>
              <w:t>Информационное освещение акций, приуроченных ко Дню России в СМИ и социальных сетях.</w:t>
            </w:r>
          </w:p>
          <w:p w:rsidR="00675818" w:rsidRPr="00B878EB" w:rsidRDefault="00675818" w:rsidP="008636DA">
            <w:pPr>
              <w:jc w:val="both"/>
              <w:rPr>
                <w:i/>
              </w:rPr>
            </w:pPr>
            <w:r w:rsidRPr="00B878EB">
              <w:rPr>
                <w:i/>
              </w:rPr>
              <w:t>Хэштеги: #МыРоссия #МыВместе #ЯЛюблюТебяЖизнь</w:t>
            </w:r>
          </w:p>
          <w:p w:rsidR="00675818" w:rsidRPr="00FF02E7" w:rsidRDefault="00675818" w:rsidP="008636DA">
            <w:pPr>
              <w:jc w:val="both"/>
            </w:pPr>
          </w:p>
        </w:tc>
      </w:tr>
    </w:tbl>
    <w:p w:rsidR="0045707E" w:rsidRDefault="0045707E"/>
    <w:sectPr w:rsidR="0045707E" w:rsidSect="00812F29">
      <w:headerReference w:type="default" r:id="rId9"/>
      <w:pgSz w:w="16838" w:h="11906" w:orient="landscape"/>
      <w:pgMar w:top="1134" w:right="1134" w:bottom="56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E34" w:rsidRDefault="00705E34" w:rsidP="00D73E2B">
      <w:r>
        <w:separator/>
      </w:r>
    </w:p>
  </w:endnote>
  <w:endnote w:type="continuationSeparator" w:id="0">
    <w:p w:rsidR="00705E34" w:rsidRDefault="00705E34" w:rsidP="00D7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E34" w:rsidRDefault="00705E34" w:rsidP="00D73E2B">
      <w:r>
        <w:separator/>
      </w:r>
    </w:p>
  </w:footnote>
  <w:footnote w:type="continuationSeparator" w:id="0">
    <w:p w:rsidR="00705E34" w:rsidRDefault="00705E34" w:rsidP="00D73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3893862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812F29" w:rsidRPr="00812F29" w:rsidRDefault="00812F29">
        <w:pPr>
          <w:pStyle w:val="a5"/>
          <w:jc w:val="center"/>
          <w:rPr>
            <w:sz w:val="22"/>
          </w:rPr>
        </w:pPr>
        <w:r w:rsidRPr="00812F29">
          <w:rPr>
            <w:sz w:val="22"/>
          </w:rPr>
          <w:fldChar w:fldCharType="begin"/>
        </w:r>
        <w:r w:rsidRPr="00812F29">
          <w:rPr>
            <w:sz w:val="22"/>
          </w:rPr>
          <w:instrText>PAGE   \* MERGEFORMAT</w:instrText>
        </w:r>
        <w:r w:rsidRPr="00812F29">
          <w:rPr>
            <w:sz w:val="22"/>
          </w:rPr>
          <w:fldChar w:fldCharType="separate"/>
        </w:r>
        <w:r w:rsidR="008F79BF">
          <w:rPr>
            <w:noProof/>
            <w:sz w:val="22"/>
          </w:rPr>
          <w:t>2</w:t>
        </w:r>
        <w:r w:rsidRPr="00812F29">
          <w:rPr>
            <w:sz w:val="22"/>
          </w:rPr>
          <w:fldChar w:fldCharType="end"/>
        </w:r>
      </w:p>
    </w:sdtContent>
  </w:sdt>
  <w:p w:rsidR="00812F29" w:rsidRDefault="00812F2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244E"/>
    <w:multiLevelType w:val="hybridMultilevel"/>
    <w:tmpl w:val="18A85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70770"/>
    <w:multiLevelType w:val="hybridMultilevel"/>
    <w:tmpl w:val="09DEF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541"/>
    <w:rsid w:val="000C0519"/>
    <w:rsid w:val="000C3A28"/>
    <w:rsid w:val="000E6C48"/>
    <w:rsid w:val="00114975"/>
    <w:rsid w:val="00156274"/>
    <w:rsid w:val="001664A0"/>
    <w:rsid w:val="00173D5F"/>
    <w:rsid w:val="00195A1E"/>
    <w:rsid w:val="001A08F2"/>
    <w:rsid w:val="001A2C43"/>
    <w:rsid w:val="002138D7"/>
    <w:rsid w:val="00225D53"/>
    <w:rsid w:val="002279D1"/>
    <w:rsid w:val="0029188C"/>
    <w:rsid w:val="002A0746"/>
    <w:rsid w:val="002D0BA7"/>
    <w:rsid w:val="002D640C"/>
    <w:rsid w:val="002F576F"/>
    <w:rsid w:val="002F64AF"/>
    <w:rsid w:val="00351684"/>
    <w:rsid w:val="00355002"/>
    <w:rsid w:val="0038446A"/>
    <w:rsid w:val="003A3E89"/>
    <w:rsid w:val="003C4541"/>
    <w:rsid w:val="003E3317"/>
    <w:rsid w:val="0045707E"/>
    <w:rsid w:val="00495E2B"/>
    <w:rsid w:val="00496A32"/>
    <w:rsid w:val="004C0C28"/>
    <w:rsid w:val="004C70E8"/>
    <w:rsid w:val="004D1136"/>
    <w:rsid w:val="00506C85"/>
    <w:rsid w:val="00535FE3"/>
    <w:rsid w:val="0054081E"/>
    <w:rsid w:val="00571F1E"/>
    <w:rsid w:val="0058019C"/>
    <w:rsid w:val="005866FA"/>
    <w:rsid w:val="005F497C"/>
    <w:rsid w:val="006150F8"/>
    <w:rsid w:val="00625BB5"/>
    <w:rsid w:val="00633420"/>
    <w:rsid w:val="0064320D"/>
    <w:rsid w:val="00660465"/>
    <w:rsid w:val="006644B8"/>
    <w:rsid w:val="00675818"/>
    <w:rsid w:val="00680F25"/>
    <w:rsid w:val="006A1964"/>
    <w:rsid w:val="006A3A9E"/>
    <w:rsid w:val="006B1848"/>
    <w:rsid w:val="006B1FEA"/>
    <w:rsid w:val="006D2AB8"/>
    <w:rsid w:val="006D4DCF"/>
    <w:rsid w:val="006E4983"/>
    <w:rsid w:val="006E7D22"/>
    <w:rsid w:val="00705E34"/>
    <w:rsid w:val="00777E9D"/>
    <w:rsid w:val="0078319A"/>
    <w:rsid w:val="00785EC2"/>
    <w:rsid w:val="007A32E0"/>
    <w:rsid w:val="007F2E80"/>
    <w:rsid w:val="00807E11"/>
    <w:rsid w:val="00812F29"/>
    <w:rsid w:val="0082279E"/>
    <w:rsid w:val="00836D76"/>
    <w:rsid w:val="00844E23"/>
    <w:rsid w:val="008636DA"/>
    <w:rsid w:val="008850BB"/>
    <w:rsid w:val="008B2B83"/>
    <w:rsid w:val="008F248C"/>
    <w:rsid w:val="008F6579"/>
    <w:rsid w:val="008F79BF"/>
    <w:rsid w:val="00901C66"/>
    <w:rsid w:val="00902188"/>
    <w:rsid w:val="009124FE"/>
    <w:rsid w:val="00916C6F"/>
    <w:rsid w:val="009240D5"/>
    <w:rsid w:val="00931918"/>
    <w:rsid w:val="00936CAA"/>
    <w:rsid w:val="009417C8"/>
    <w:rsid w:val="00960795"/>
    <w:rsid w:val="00A05BB4"/>
    <w:rsid w:val="00A14AA1"/>
    <w:rsid w:val="00A41AD6"/>
    <w:rsid w:val="00A707D4"/>
    <w:rsid w:val="00A847EA"/>
    <w:rsid w:val="00AD44CA"/>
    <w:rsid w:val="00B25DD4"/>
    <w:rsid w:val="00B450F1"/>
    <w:rsid w:val="00B515B2"/>
    <w:rsid w:val="00BE556C"/>
    <w:rsid w:val="00BF4F58"/>
    <w:rsid w:val="00C85FC0"/>
    <w:rsid w:val="00C871D6"/>
    <w:rsid w:val="00CA2EB8"/>
    <w:rsid w:val="00CB033F"/>
    <w:rsid w:val="00CE3DAC"/>
    <w:rsid w:val="00CF33E7"/>
    <w:rsid w:val="00CF3E3D"/>
    <w:rsid w:val="00D03F49"/>
    <w:rsid w:val="00D73E2B"/>
    <w:rsid w:val="00D746AC"/>
    <w:rsid w:val="00D95243"/>
    <w:rsid w:val="00DB2909"/>
    <w:rsid w:val="00DB5526"/>
    <w:rsid w:val="00DD7F94"/>
    <w:rsid w:val="00DF5B93"/>
    <w:rsid w:val="00E52AB6"/>
    <w:rsid w:val="00EA3488"/>
    <w:rsid w:val="00EC6C87"/>
    <w:rsid w:val="00ED774B"/>
    <w:rsid w:val="00F06725"/>
    <w:rsid w:val="00F23DEA"/>
    <w:rsid w:val="00F30E40"/>
    <w:rsid w:val="00F50386"/>
    <w:rsid w:val="00F5249C"/>
    <w:rsid w:val="00F96B3B"/>
    <w:rsid w:val="00FB0751"/>
    <w:rsid w:val="00FC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4A39-C1A6-4EEE-835F-30553292E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54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65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73E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3E2B"/>
    <w:rPr>
      <w:rFonts w:ascii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D73E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3E2B"/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73E2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E2B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812F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sezapobed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bpconte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Ахмадиева_АР</dc:creator>
  <cp:keywords/>
  <dc:description/>
  <cp:lastModifiedBy>Ширеев_Б</cp:lastModifiedBy>
  <cp:revision>10</cp:revision>
  <cp:lastPrinted>2020-06-08T10:58:00Z</cp:lastPrinted>
  <dcterms:created xsi:type="dcterms:W3CDTF">2020-06-08T09:48:00Z</dcterms:created>
  <dcterms:modified xsi:type="dcterms:W3CDTF">2020-06-08T13:42:00Z</dcterms:modified>
</cp:coreProperties>
</file>